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4BD80" w14:textId="5DC692EB" w:rsidR="00AA3E84" w:rsidRPr="00AA3E84" w:rsidRDefault="00AA3E84" w:rsidP="00C40B33">
      <w:pPr>
        <w:jc w:val="center"/>
        <w:rPr>
          <w:rFonts w:ascii="DINPro-Regular" w:hAnsi="DINPro-Regular"/>
          <w:b/>
          <w:sz w:val="24"/>
          <w:lang w:val="ru-RU"/>
        </w:rPr>
      </w:pPr>
      <w:r>
        <w:rPr>
          <w:rFonts w:ascii="DINPro-Regular" w:hAnsi="DINPro-Regular"/>
          <w:b/>
          <w:sz w:val="24"/>
          <w:lang w:val="ru-RU"/>
        </w:rPr>
        <w:t>ПРЕСС-РЕЛИЗ</w:t>
      </w:r>
    </w:p>
    <w:p w14:paraId="25FF1CC9" w14:textId="47001593" w:rsidR="00AA3E84" w:rsidRPr="00AA3E84" w:rsidRDefault="00AA3E84" w:rsidP="00C40B33">
      <w:pPr>
        <w:jc w:val="center"/>
        <w:rPr>
          <w:rFonts w:ascii="DINPro-Regular" w:hAnsi="DINPro-Regular"/>
          <w:b/>
          <w:sz w:val="24"/>
          <w:lang w:val="ru-RU"/>
        </w:rPr>
      </w:pPr>
      <w:r>
        <w:rPr>
          <w:rFonts w:ascii="DINPro-Regular" w:hAnsi="DINPro-Regular"/>
          <w:b/>
          <w:sz w:val="24"/>
          <w:lang w:val="ru-RU"/>
        </w:rPr>
        <w:t>Адвокаты прав человека под угрозой</w:t>
      </w:r>
    </w:p>
    <w:p w14:paraId="2D80B14A" w14:textId="77777777" w:rsidR="00F24F3B" w:rsidRDefault="00F24F3B" w:rsidP="00F24F3B">
      <w:pPr>
        <w:rPr>
          <w:rFonts w:ascii="DINPro-Regular" w:hAnsi="DINPro-Regular"/>
          <w:lang w:val="ru-RU"/>
        </w:rPr>
      </w:pPr>
      <w:r>
        <w:rPr>
          <w:rFonts w:ascii="DINPro-Regular" w:hAnsi="DINPro-Regular"/>
          <w:lang w:val="ru-RU"/>
        </w:rPr>
        <w:t xml:space="preserve">Осло, 23 сентября 2015 года </w:t>
      </w:r>
    </w:p>
    <w:p w14:paraId="3D1E26CB" w14:textId="77777777" w:rsidR="00F24F3B" w:rsidRDefault="00F24F3B" w:rsidP="00F24F3B">
      <w:pPr>
        <w:rPr>
          <w:rFonts w:ascii="DINPro-Regular" w:hAnsi="DINPro-Regular"/>
          <w:lang w:val="ru-RU"/>
        </w:rPr>
      </w:pPr>
      <w:r>
        <w:rPr>
          <w:rFonts w:ascii="DINPro-Regular" w:hAnsi="DINPro-Regular"/>
          <w:lang w:val="ru-RU"/>
        </w:rPr>
        <w:t>Сеть домов прав человека указала на проблему растущих угроз в адрес адвокатов прав человека и их преследований, и представила обоснования необходимости усиления гарантий предоставляемой им защиты в отчете «Адвокаты прав человека под угрозой: необходимость усиления гарантий оказания правовой помощи (на примере Азербайджана, Беларуси, Молдовы, России и Украины)».</w:t>
      </w:r>
    </w:p>
    <w:p w14:paraId="48C31B74" w14:textId="77777777" w:rsidR="00F24F3B" w:rsidRDefault="00F24F3B" w:rsidP="00F24F3B">
      <w:pPr>
        <w:rPr>
          <w:rFonts w:ascii="DINPro-Regular" w:hAnsi="DINPro-Regular"/>
          <w:lang w:val="ru-RU"/>
        </w:rPr>
      </w:pPr>
      <w:r>
        <w:rPr>
          <w:rFonts w:ascii="DINPro-Regular" w:hAnsi="DINPro-Regular"/>
          <w:lang w:val="ru-RU"/>
        </w:rPr>
        <w:t>Отчет основывается на информации Сети домов прав человека, а также знаниях и опыте выпускников программы «Международное право для защиты общественных интересов» (</w:t>
      </w:r>
      <w:r>
        <w:rPr>
          <w:rFonts w:ascii="DINPro-Regular" w:hAnsi="DINPro-Regular"/>
          <w:lang w:val="en-US"/>
        </w:rPr>
        <w:t>ILIA</w:t>
      </w:r>
      <w:r w:rsidRPr="00AA3E84">
        <w:rPr>
          <w:rFonts w:ascii="DINPro-Regular" w:hAnsi="DINPro-Regular"/>
          <w:lang w:val="ru-RU"/>
        </w:rPr>
        <w:t>)</w:t>
      </w:r>
      <w:r>
        <w:rPr>
          <w:rFonts w:ascii="DINPro-Regular" w:hAnsi="DINPro-Regular"/>
          <w:lang w:val="ru-RU"/>
        </w:rPr>
        <w:t xml:space="preserve">. Целью отчета является оказание противодействия репрессиям в адрес адвокатов прав человека и поощрение усиления защиты в соответствии с гарантиями и иммунитетами. </w:t>
      </w:r>
    </w:p>
    <w:p w14:paraId="75ED6601" w14:textId="58B8250E" w:rsidR="00A70E34" w:rsidRDefault="00F24F3B" w:rsidP="00F24F3B">
      <w:pPr>
        <w:rPr>
          <w:rFonts w:ascii="DINPro-Regular" w:hAnsi="DINPro-Regular"/>
          <w:lang w:val="ru-RU"/>
        </w:rPr>
      </w:pPr>
      <w:r>
        <w:rPr>
          <w:rFonts w:ascii="DINPro-Regular" w:hAnsi="DINPro-Regular"/>
          <w:lang w:val="ru-RU"/>
        </w:rPr>
        <w:t xml:space="preserve">По словам Людмилы </w:t>
      </w:r>
      <w:proofErr w:type="spellStart"/>
      <w:r>
        <w:rPr>
          <w:rFonts w:ascii="DINPro-Regular" w:hAnsi="DINPro-Regular"/>
          <w:lang w:val="ru-RU"/>
        </w:rPr>
        <w:t>Ульяшиной</w:t>
      </w:r>
      <w:proofErr w:type="spellEnd"/>
      <w:r>
        <w:rPr>
          <w:rFonts w:ascii="DINPro-Regular" w:hAnsi="DINPro-Regular"/>
          <w:lang w:val="ru-RU"/>
        </w:rPr>
        <w:t xml:space="preserve">, менеджера программы </w:t>
      </w:r>
      <w:r>
        <w:rPr>
          <w:rFonts w:ascii="DINPro-Regular" w:hAnsi="DINPro-Regular"/>
          <w:lang w:val="en-US"/>
        </w:rPr>
        <w:t>ILIA</w:t>
      </w:r>
      <w:r>
        <w:rPr>
          <w:rFonts w:ascii="DINPro-Regular" w:hAnsi="DINPro-Regular"/>
          <w:lang w:val="ru-RU"/>
        </w:rPr>
        <w:t>: «Адвокаты прав человека – это и профессиональные юристы, и правозащитники. Гарантии защиты адвокатов</w:t>
      </w:r>
      <w:r w:rsidR="00A70E34">
        <w:rPr>
          <w:rFonts w:ascii="DINPro-Regular" w:hAnsi="DINPro-Regular"/>
          <w:lang w:val="ru-RU"/>
        </w:rPr>
        <w:t>,</w:t>
      </w:r>
      <w:r>
        <w:rPr>
          <w:rFonts w:ascii="DINPro-Regular" w:hAnsi="DINPro-Regular"/>
          <w:lang w:val="ru-RU"/>
        </w:rPr>
        <w:t xml:space="preserve"> закреплен</w:t>
      </w:r>
      <w:r w:rsidR="00A70E34">
        <w:rPr>
          <w:rFonts w:ascii="DINPro-Regular" w:hAnsi="DINPro-Regular"/>
          <w:lang w:val="ru-RU"/>
        </w:rPr>
        <w:t>н</w:t>
      </w:r>
      <w:r>
        <w:rPr>
          <w:rFonts w:ascii="DINPro-Regular" w:hAnsi="DINPro-Regular"/>
          <w:lang w:val="ru-RU"/>
        </w:rPr>
        <w:t>ы</w:t>
      </w:r>
      <w:r w:rsidR="00A70E34">
        <w:rPr>
          <w:rFonts w:ascii="DINPro-Regular" w:hAnsi="DINPro-Regular"/>
          <w:lang w:val="ru-RU"/>
        </w:rPr>
        <w:t>е</w:t>
      </w:r>
      <w:r>
        <w:rPr>
          <w:rFonts w:ascii="DINPro-Regular" w:hAnsi="DINPro-Regular"/>
          <w:lang w:val="ru-RU"/>
        </w:rPr>
        <w:t xml:space="preserve"> в национальном и международном законодательстве</w:t>
      </w:r>
      <w:r w:rsidR="00A70E34">
        <w:rPr>
          <w:rFonts w:ascii="DINPro-Regular" w:hAnsi="DINPro-Regular"/>
          <w:lang w:val="ru-RU"/>
        </w:rPr>
        <w:t>,</w:t>
      </w:r>
      <w:r>
        <w:rPr>
          <w:rFonts w:ascii="DINPro-Regular" w:hAnsi="DINPro-Regular"/>
          <w:lang w:val="ru-RU"/>
        </w:rPr>
        <w:t xml:space="preserve"> должны </w:t>
      </w:r>
      <w:r w:rsidR="00A70E34">
        <w:rPr>
          <w:rFonts w:ascii="DINPro-Regular" w:hAnsi="DINPro-Regular"/>
          <w:lang w:val="ru-RU"/>
        </w:rPr>
        <w:t>быть соблюдены и реализованы</w:t>
      </w:r>
      <w:r>
        <w:rPr>
          <w:rFonts w:ascii="DINPro-Regular" w:hAnsi="DINPro-Regular"/>
          <w:lang w:val="ru-RU"/>
        </w:rPr>
        <w:t xml:space="preserve">. Вместе с тем, гарантии прав человека должны распространяться на всех, кто работает в сфере прав человека, в том числе, на адвокатов прав человека. Мы обязаны защищать их право на осуществление юридической деятельности и профессии, поскольку именно эта работа делает их адвокатами прав человека». </w:t>
      </w:r>
    </w:p>
    <w:p w14:paraId="00010597" w14:textId="71178013" w:rsidR="00F24F3B" w:rsidRDefault="00F24F3B" w:rsidP="00F24F3B">
      <w:pPr>
        <w:rPr>
          <w:rFonts w:ascii="DINPro-Regular" w:hAnsi="DINPro-Regular"/>
          <w:lang w:val="ru-RU"/>
        </w:rPr>
      </w:pPr>
      <w:r>
        <w:rPr>
          <w:rFonts w:ascii="DINPro-Regular" w:hAnsi="DINPro-Regular"/>
          <w:lang w:val="ru-RU"/>
        </w:rPr>
        <w:t xml:space="preserve">Отчет описывает </w:t>
      </w:r>
      <w:r w:rsidR="005A2A8D">
        <w:rPr>
          <w:rFonts w:ascii="DINPro-Regular" w:hAnsi="DINPro-Regular"/>
          <w:lang w:val="ru-RU"/>
        </w:rPr>
        <w:t xml:space="preserve">случаи </w:t>
      </w:r>
      <w:r>
        <w:rPr>
          <w:rFonts w:ascii="DINPro-Regular" w:hAnsi="DINPro-Regular"/>
          <w:lang w:val="ru-RU"/>
        </w:rPr>
        <w:t>преследовани</w:t>
      </w:r>
      <w:r w:rsidR="005A2A8D">
        <w:rPr>
          <w:rFonts w:ascii="DINPro-Regular" w:hAnsi="DINPro-Regular"/>
          <w:lang w:val="ru-RU"/>
        </w:rPr>
        <w:t>я</w:t>
      </w:r>
      <w:r>
        <w:rPr>
          <w:rFonts w:ascii="DINPro-Regular" w:hAnsi="DINPro-Regular"/>
          <w:lang w:val="ru-RU"/>
        </w:rPr>
        <w:t xml:space="preserve"> известных адвокатов прав человека в Азербайджане, Беларуси, Молдове, России и Украине и тяжелые последствия данных репрессий для адвокатов и их подзащитных в отношении возможности получения защиты в случаях нарушения прав человека. Работа адвокатов прав человека перестает быть эффективной и безопасной; нарушается принцип конфиденциальности; нарушается право клиента на защиту; падает доверие к инструментам защиты прав человека и международным судебным институтам.</w:t>
      </w:r>
    </w:p>
    <w:p w14:paraId="42401A2B" w14:textId="77777777" w:rsidR="00F24F3B" w:rsidRDefault="00F24F3B" w:rsidP="00F24F3B">
      <w:pPr>
        <w:rPr>
          <w:rFonts w:ascii="DINPro-Regular" w:hAnsi="DINPro-Regular"/>
          <w:lang w:val="ru-RU"/>
        </w:rPr>
      </w:pPr>
      <w:r>
        <w:rPr>
          <w:rFonts w:ascii="DINPro-Regular" w:hAnsi="DINPro-Regular"/>
          <w:lang w:val="ru-RU"/>
        </w:rPr>
        <w:t xml:space="preserve">Отчет подробно описывает отдельные случаи репрессий против адвокатов прав человека, например, </w:t>
      </w:r>
      <w:proofErr w:type="spellStart"/>
      <w:r>
        <w:rPr>
          <w:rFonts w:ascii="DINPro-Regular" w:hAnsi="DINPro-Regular"/>
          <w:lang w:val="ru-RU"/>
        </w:rPr>
        <w:t>Интигама</w:t>
      </w:r>
      <w:proofErr w:type="spellEnd"/>
      <w:r>
        <w:rPr>
          <w:rFonts w:ascii="DINPro-Regular" w:hAnsi="DINPro-Regular"/>
          <w:lang w:val="ru-RU"/>
        </w:rPr>
        <w:t xml:space="preserve"> Алиева, известного адвоката прав человека и основателя «Общества правового просвещения» в Азербайджане. Алиев приговорен к семи с половиной годам тюремного заключения по безосновательным обвинениям. До приговора он был исключен из Коллегии адвокатов и подвергся различным бюрократическим и юридическим преследованиям. На момент ареста Алиев представлял много дел в Европейском суде по правам человека. Обвинения в его адрес имели целью заставить его молчать и лишить граждан Азербайджана права обращаться в поисках справедливости в суд. </w:t>
      </w:r>
    </w:p>
    <w:p w14:paraId="3038B2D3" w14:textId="77777777" w:rsidR="00F24F3B" w:rsidRDefault="00F24F3B" w:rsidP="00F24F3B">
      <w:pPr>
        <w:rPr>
          <w:rFonts w:ascii="DINPro-Regular" w:hAnsi="DINPro-Regular"/>
          <w:lang w:val="ru-RU"/>
        </w:rPr>
      </w:pPr>
      <w:r>
        <w:rPr>
          <w:rFonts w:ascii="DINPro-Regular" w:hAnsi="DINPro-Regular"/>
          <w:lang w:val="ru-RU"/>
        </w:rPr>
        <w:t xml:space="preserve">Людмила </w:t>
      </w:r>
      <w:proofErr w:type="spellStart"/>
      <w:r>
        <w:rPr>
          <w:rFonts w:ascii="DINPro-Regular" w:hAnsi="DINPro-Regular"/>
          <w:lang w:val="ru-RU"/>
        </w:rPr>
        <w:t>Ульяшина</w:t>
      </w:r>
      <w:proofErr w:type="spellEnd"/>
      <w:r>
        <w:rPr>
          <w:rFonts w:ascii="DINPro-Regular" w:hAnsi="DINPro-Regular"/>
          <w:lang w:val="ru-RU"/>
        </w:rPr>
        <w:t xml:space="preserve"> продолжает: «Мы установили факты систематических репрессий в отношении людей, старающихся применять право  в области прав человека, и расправ с адвокатами, использующими международные средства правовой защиты. Мы детально описали эти репрессии и разработали рекомендации для международных </w:t>
      </w:r>
      <w:r>
        <w:rPr>
          <w:rFonts w:ascii="DINPro-Regular" w:hAnsi="DINPro-Regular"/>
          <w:lang w:val="ru-RU"/>
        </w:rPr>
        <w:lastRenderedPageBreak/>
        <w:t xml:space="preserve">организаций, правительств, национальных и международных профессиональных органов, ассоциаций юристов и неправительственных организаций». </w:t>
      </w:r>
    </w:p>
    <w:p w14:paraId="0A3109C5" w14:textId="77777777" w:rsidR="00F24F3B" w:rsidRDefault="00F24F3B" w:rsidP="00F24F3B">
      <w:pPr>
        <w:rPr>
          <w:rFonts w:ascii="DINPro-Regular" w:hAnsi="DINPro-Regular"/>
          <w:lang w:val="ru-RU"/>
        </w:rPr>
      </w:pPr>
      <w:r w:rsidRPr="00026546">
        <w:rPr>
          <w:rFonts w:ascii="DINPro-Regular" w:hAnsi="DINPro-Regular"/>
          <w:lang w:val="ru-RU"/>
        </w:rPr>
        <w:t xml:space="preserve">Отчет призывает: </w:t>
      </w:r>
      <w:r w:rsidRPr="00026546">
        <w:rPr>
          <w:rFonts w:ascii="DINPro-Regular" w:hAnsi="DINPro-Regular"/>
          <w:lang w:val="ru-RU"/>
        </w:rPr>
        <w:br/>
      </w:r>
    </w:p>
    <w:p w14:paraId="16507820" w14:textId="77777777" w:rsidR="00F24F3B" w:rsidRPr="00026546" w:rsidRDefault="00F24F3B" w:rsidP="00F24F3B">
      <w:pPr>
        <w:pStyle w:val="a3"/>
        <w:numPr>
          <w:ilvl w:val="0"/>
          <w:numId w:val="4"/>
        </w:numPr>
        <w:spacing w:after="0" w:line="240" w:lineRule="auto"/>
        <w:rPr>
          <w:rFonts w:ascii="DINPro-Regular" w:hAnsi="DINPro-Regular"/>
          <w:lang w:val="ru-RU"/>
        </w:rPr>
      </w:pPr>
      <w:r w:rsidRPr="00026546">
        <w:rPr>
          <w:rFonts w:ascii="DINPro-Regular" w:hAnsi="DINPro-Regular"/>
          <w:lang w:val="ru-RU"/>
        </w:rPr>
        <w:t>усилить защиту профессиональных юридических стандартов на международном уровне;</w:t>
      </w:r>
    </w:p>
    <w:p w14:paraId="281D27E3" w14:textId="77777777" w:rsidR="00F24F3B" w:rsidRPr="00026546" w:rsidRDefault="00F24F3B" w:rsidP="00F24F3B">
      <w:pPr>
        <w:pStyle w:val="a3"/>
        <w:numPr>
          <w:ilvl w:val="0"/>
          <w:numId w:val="4"/>
        </w:numPr>
        <w:spacing w:after="0" w:line="240" w:lineRule="auto"/>
        <w:rPr>
          <w:rFonts w:ascii="DINPro-Regular" w:hAnsi="DINPro-Regular"/>
          <w:lang w:val="ru-RU"/>
        </w:rPr>
      </w:pPr>
      <w:r>
        <w:rPr>
          <w:rFonts w:ascii="DINPro-Regular" w:hAnsi="DINPro-Regular"/>
          <w:lang w:val="ru-RU"/>
        </w:rPr>
        <w:t>п</w:t>
      </w:r>
      <w:r w:rsidRPr="00026546">
        <w:rPr>
          <w:rFonts w:ascii="DINPro-Regular" w:hAnsi="DINPro-Regular"/>
          <w:lang w:val="ru-RU"/>
        </w:rPr>
        <w:t xml:space="preserve">оощрять существующие </w:t>
      </w:r>
      <w:r>
        <w:rPr>
          <w:rFonts w:ascii="DINPro-Regular" w:hAnsi="DINPro-Regular"/>
          <w:lang w:val="ru-RU"/>
        </w:rPr>
        <w:t>гарантии</w:t>
      </w:r>
      <w:r w:rsidRPr="00026546">
        <w:rPr>
          <w:rFonts w:ascii="DINPro-Regular" w:hAnsi="DINPro-Regular"/>
          <w:lang w:val="ru-RU"/>
        </w:rPr>
        <w:t xml:space="preserve"> защиты адвокатов прав человека </w:t>
      </w:r>
      <w:r>
        <w:rPr>
          <w:rFonts w:ascii="DINPro-Regular" w:hAnsi="DINPro-Regular"/>
          <w:lang w:val="ru-RU"/>
        </w:rPr>
        <w:t>путем защиты их</w:t>
      </w:r>
      <w:r w:rsidRPr="00026546">
        <w:rPr>
          <w:rFonts w:ascii="DINPro-Regular" w:hAnsi="DINPro-Regular"/>
          <w:lang w:val="ru-RU"/>
        </w:rPr>
        <w:t xml:space="preserve"> прав </w:t>
      </w:r>
      <w:r>
        <w:rPr>
          <w:rFonts w:ascii="DINPro-Regular" w:hAnsi="DINPro-Regular"/>
          <w:lang w:val="ru-RU"/>
        </w:rPr>
        <w:t>в качестве</w:t>
      </w:r>
      <w:r w:rsidRPr="00026546">
        <w:rPr>
          <w:rFonts w:ascii="DINPro-Regular" w:hAnsi="DINPro-Regular"/>
          <w:lang w:val="ru-RU"/>
        </w:rPr>
        <w:t xml:space="preserve"> </w:t>
      </w:r>
      <w:r>
        <w:rPr>
          <w:rFonts w:ascii="DINPro-Regular" w:hAnsi="DINPro-Regular"/>
          <w:lang w:val="ru-RU"/>
        </w:rPr>
        <w:t>правозащитников</w:t>
      </w:r>
      <w:r w:rsidRPr="00026546">
        <w:rPr>
          <w:rFonts w:ascii="DINPro-Regular" w:hAnsi="DINPro-Regular"/>
          <w:lang w:val="ru-RU"/>
        </w:rPr>
        <w:t>;</w:t>
      </w:r>
    </w:p>
    <w:p w14:paraId="018FF527" w14:textId="77777777" w:rsidR="00F24F3B" w:rsidRPr="00026546" w:rsidRDefault="00F24F3B" w:rsidP="00F24F3B">
      <w:pPr>
        <w:pStyle w:val="a3"/>
        <w:numPr>
          <w:ilvl w:val="0"/>
          <w:numId w:val="4"/>
        </w:numPr>
        <w:spacing w:after="0" w:line="240" w:lineRule="auto"/>
        <w:rPr>
          <w:rFonts w:ascii="DINPro-Regular" w:hAnsi="DINPro-Regular"/>
          <w:lang w:val="ru-RU"/>
        </w:rPr>
      </w:pPr>
      <w:r>
        <w:rPr>
          <w:rFonts w:ascii="DINPro-Regular" w:hAnsi="DINPro-Regular"/>
          <w:lang w:val="ru-RU"/>
        </w:rPr>
        <w:t>п</w:t>
      </w:r>
      <w:r w:rsidRPr="00026546">
        <w:rPr>
          <w:rFonts w:ascii="DINPro-Regular" w:hAnsi="DINPro-Regular"/>
          <w:lang w:val="ru-RU"/>
        </w:rPr>
        <w:t>оложить конец вмешательству со стороны государства и ограничениям возможностей адвокатов прав человека представлять клиентов, в т</w:t>
      </w:r>
      <w:r>
        <w:rPr>
          <w:rFonts w:ascii="DINPro-Regular" w:hAnsi="DINPro-Regular"/>
          <w:lang w:val="ru-RU"/>
        </w:rPr>
        <w:t>ом числе,</w:t>
      </w:r>
      <w:r w:rsidRPr="00026546">
        <w:rPr>
          <w:rFonts w:ascii="DINPro-Regular" w:hAnsi="DINPro-Regular"/>
          <w:lang w:val="ru-RU"/>
        </w:rPr>
        <w:t xml:space="preserve"> жертв нарушений прав человека;</w:t>
      </w:r>
    </w:p>
    <w:p w14:paraId="0ABC89CD" w14:textId="10F7A934" w:rsidR="00F24F3B" w:rsidRPr="00026546" w:rsidRDefault="00F24F3B" w:rsidP="00F24F3B">
      <w:pPr>
        <w:pStyle w:val="a3"/>
        <w:numPr>
          <w:ilvl w:val="0"/>
          <w:numId w:val="4"/>
        </w:numPr>
        <w:spacing w:after="0" w:line="240" w:lineRule="auto"/>
        <w:rPr>
          <w:rFonts w:ascii="DINPro-Regular" w:hAnsi="DINPro-Regular"/>
          <w:lang w:val="ru-RU"/>
        </w:rPr>
      </w:pPr>
      <w:r>
        <w:rPr>
          <w:rFonts w:ascii="DINPro-Regular" w:hAnsi="DINPro-Regular"/>
          <w:lang w:val="ru-RU"/>
        </w:rPr>
        <w:t>с</w:t>
      </w:r>
      <w:r w:rsidRPr="00026546">
        <w:rPr>
          <w:rFonts w:ascii="DINPro-Regular" w:hAnsi="DINPro-Regular"/>
          <w:lang w:val="ru-RU"/>
        </w:rPr>
        <w:t>облюдать принцип независимости коллегий адвокатов</w:t>
      </w:r>
      <w:r w:rsidR="002D06E9">
        <w:rPr>
          <w:rFonts w:ascii="DINPro-Regular" w:hAnsi="DINPro-Regular"/>
          <w:lang w:val="ru-RU"/>
        </w:rPr>
        <w:t>,</w:t>
      </w:r>
      <w:bookmarkStart w:id="0" w:name="_GoBack"/>
      <w:bookmarkEnd w:id="0"/>
      <w:r w:rsidRPr="00026546">
        <w:rPr>
          <w:rFonts w:ascii="DINPro-Regular" w:hAnsi="DINPro-Regular"/>
          <w:lang w:val="ru-RU"/>
        </w:rPr>
        <w:t xml:space="preserve"> исключение </w:t>
      </w:r>
      <w:r w:rsidR="002D06E9">
        <w:rPr>
          <w:rFonts w:ascii="DINPro-Regular" w:hAnsi="DINPro-Regular"/>
          <w:lang w:val="ru-RU"/>
        </w:rPr>
        <w:t xml:space="preserve">из которых </w:t>
      </w:r>
      <w:r w:rsidRPr="00026546">
        <w:rPr>
          <w:rFonts w:ascii="DINPro-Regular" w:hAnsi="DINPro-Regular"/>
          <w:lang w:val="ru-RU"/>
        </w:rPr>
        <w:t xml:space="preserve">должно быть </w:t>
      </w:r>
      <w:r>
        <w:rPr>
          <w:rFonts w:ascii="DINPro-Regular" w:hAnsi="DINPro-Regular"/>
          <w:lang w:val="ru-RU"/>
        </w:rPr>
        <w:t xml:space="preserve">только </w:t>
      </w:r>
      <w:r w:rsidRPr="00026546">
        <w:rPr>
          <w:rFonts w:ascii="DINPro-Regular" w:hAnsi="DINPro-Regular"/>
          <w:lang w:val="ru-RU"/>
        </w:rPr>
        <w:t>административной мерой, направленной на обеспечение профессиональных и этических стандартов профессии;</w:t>
      </w:r>
    </w:p>
    <w:p w14:paraId="7DFF2C86" w14:textId="77777777" w:rsidR="00F24F3B" w:rsidRPr="00026546" w:rsidRDefault="00F24F3B" w:rsidP="00F24F3B">
      <w:pPr>
        <w:pStyle w:val="a3"/>
        <w:numPr>
          <w:ilvl w:val="0"/>
          <w:numId w:val="4"/>
        </w:numPr>
        <w:spacing w:after="0" w:line="240" w:lineRule="auto"/>
        <w:rPr>
          <w:rFonts w:ascii="DINPro-Regular" w:hAnsi="DINPro-Regular"/>
          <w:lang w:val="ru-RU"/>
        </w:rPr>
      </w:pPr>
      <w:r>
        <w:rPr>
          <w:rFonts w:ascii="DINPro-Regular" w:hAnsi="DINPro-Regular"/>
          <w:lang w:val="ru-RU"/>
        </w:rPr>
        <w:t>соблюдать</w:t>
      </w:r>
      <w:r w:rsidRPr="00026546">
        <w:rPr>
          <w:rFonts w:ascii="DINPro-Regular" w:hAnsi="DINPro-Regular"/>
          <w:lang w:val="ru-RU"/>
        </w:rPr>
        <w:t xml:space="preserve"> гарантии и иммунитеты адвокатов прав человека и их равенство с гарантиями и иммунитетами других представителей юридической профессии;</w:t>
      </w:r>
    </w:p>
    <w:p w14:paraId="273243F9" w14:textId="415C1F15" w:rsidR="00E47A31" w:rsidRPr="00AA3E84" w:rsidRDefault="00F24F3B" w:rsidP="00F24F3B">
      <w:pPr>
        <w:pStyle w:val="a3"/>
        <w:numPr>
          <w:ilvl w:val="0"/>
          <w:numId w:val="4"/>
        </w:numPr>
        <w:shd w:val="clear" w:color="auto" w:fill="FFFFFF"/>
        <w:spacing w:after="170" w:line="240" w:lineRule="auto"/>
        <w:jc w:val="both"/>
        <w:rPr>
          <w:rFonts w:ascii="DINPro-Regular" w:hAnsi="DINPro-Regular" w:cs="Cambria"/>
          <w:color w:val="000000"/>
          <w:lang w:val="ru-RU" w:eastAsia="nb-NO"/>
        </w:rPr>
      </w:pPr>
      <w:r>
        <w:rPr>
          <w:rFonts w:ascii="DINPro-Regular" w:hAnsi="DINPro-Regular"/>
          <w:lang w:val="ru-RU"/>
        </w:rPr>
        <w:t>обеспечивать адвокатам прав человека равный с другими адвокатами уровень доступа к их клиентам</w:t>
      </w:r>
      <w:r w:rsidRPr="00026546">
        <w:rPr>
          <w:rFonts w:ascii="DINPro-Regular" w:hAnsi="DINPro-Regular"/>
          <w:lang w:val="ru-RU"/>
        </w:rPr>
        <w:t xml:space="preserve"> и ту же степень конфиденциальности их сношений.</w:t>
      </w:r>
      <w:r w:rsidR="00E47A31" w:rsidRPr="00AA3E84">
        <w:rPr>
          <w:rFonts w:ascii="DINPro-Regular" w:hAnsi="DINPro-Regular" w:cs="Cambria"/>
          <w:color w:val="000000"/>
          <w:lang w:val="ru-RU" w:eastAsia="nb-NO"/>
        </w:rPr>
        <w:br w:type="page"/>
      </w:r>
    </w:p>
    <w:p w14:paraId="1C4032D7" w14:textId="65EB1D39" w:rsidR="00363AD4" w:rsidRPr="00363AD4" w:rsidRDefault="00363AD4" w:rsidP="00E47A31">
      <w:pPr>
        <w:jc w:val="center"/>
        <w:rPr>
          <w:rFonts w:ascii="DINPro-Regular" w:hAnsi="DINPro-Regular"/>
          <w:b/>
          <w:sz w:val="24"/>
          <w:lang w:val="ru-RU"/>
        </w:rPr>
      </w:pPr>
      <w:r>
        <w:rPr>
          <w:rFonts w:ascii="DINPro-Regular" w:hAnsi="DINPro-Regular"/>
          <w:b/>
          <w:sz w:val="24"/>
          <w:lang w:val="ru-RU"/>
        </w:rPr>
        <w:lastRenderedPageBreak/>
        <w:t>СПРАВКА</w:t>
      </w:r>
    </w:p>
    <w:p w14:paraId="3C8FBE64" w14:textId="77777777" w:rsidR="00961F1B" w:rsidRPr="00F24F3B" w:rsidRDefault="00961F1B" w:rsidP="00BD601F">
      <w:pPr>
        <w:rPr>
          <w:rFonts w:ascii="DINPro-Regular" w:hAnsi="DINPro-Regular"/>
          <w:b/>
          <w:lang w:val="ru-RU"/>
        </w:rPr>
      </w:pPr>
    </w:p>
    <w:p w14:paraId="1FB444C6" w14:textId="77777777" w:rsidR="00F24F3B" w:rsidRPr="00363AD4" w:rsidRDefault="00F24F3B" w:rsidP="00F24F3B">
      <w:pPr>
        <w:rPr>
          <w:rFonts w:ascii="DINPro-Regular" w:hAnsi="DINPro-Regular"/>
          <w:lang w:val="ru-RU"/>
        </w:rPr>
      </w:pPr>
      <w:r>
        <w:rPr>
          <w:rFonts w:ascii="DINPro-Regular" w:hAnsi="DINPro-Regular"/>
          <w:b/>
          <w:lang w:val="ru-RU"/>
        </w:rPr>
        <w:t>Сеть домов прав человека (СДПЧ)</w:t>
      </w:r>
      <w:r>
        <w:rPr>
          <w:rFonts w:ascii="DINPro-Regular" w:hAnsi="DINPro-Regular"/>
          <w:b/>
          <w:lang w:val="ru-RU"/>
        </w:rPr>
        <w:br/>
      </w:r>
      <w:r>
        <w:rPr>
          <w:rFonts w:ascii="DINPro-Regular" w:hAnsi="DINPro-Regular"/>
          <w:lang w:val="ru-RU"/>
        </w:rPr>
        <w:t xml:space="preserve">Сеть домов прав человека объединяет более ста независимых организаций в 16 домах прав человека в 13 странах. Сеть защищает и поддерживает правозащитников и их организации и расширяет их возможности на международном, региональном и местном уровнях. Сами дома прав человека объединяют организации для снижения расходов средств, повышения безопасности и создания активных сообществ защиты прав человека. </w:t>
      </w:r>
    </w:p>
    <w:p w14:paraId="61BF32A6" w14:textId="77777777" w:rsidR="00F24F3B" w:rsidRDefault="00F24F3B" w:rsidP="00F24F3B">
      <w:pPr>
        <w:rPr>
          <w:rFonts w:ascii="DINPro-Regular" w:hAnsi="DINPro-Regular"/>
          <w:b/>
          <w:lang w:val="ru-RU"/>
        </w:rPr>
      </w:pPr>
    </w:p>
    <w:p w14:paraId="7F06F885" w14:textId="77777777" w:rsidR="00F24F3B" w:rsidRDefault="00F24F3B" w:rsidP="00F24F3B">
      <w:pPr>
        <w:rPr>
          <w:rFonts w:ascii="DINPro-Regular" w:hAnsi="DINPro-Regular"/>
          <w:lang w:val="ru-RU"/>
        </w:rPr>
      </w:pPr>
      <w:r w:rsidRPr="00A92454">
        <w:rPr>
          <w:rFonts w:ascii="DINPro-Regular" w:hAnsi="DINPro-Regular"/>
          <w:b/>
          <w:lang w:val="ru-RU"/>
        </w:rPr>
        <w:t>Программа «Международной право для защиты общественных интересов» (</w:t>
      </w:r>
      <w:r w:rsidRPr="00A92454">
        <w:rPr>
          <w:rFonts w:ascii="DINPro-Regular" w:hAnsi="DINPro-Regular"/>
          <w:b/>
          <w:lang w:val="en-US"/>
        </w:rPr>
        <w:t>ILIA</w:t>
      </w:r>
      <w:r w:rsidRPr="00A92454">
        <w:rPr>
          <w:rFonts w:ascii="DINPro-Regular" w:hAnsi="DINPro-Regular"/>
          <w:b/>
          <w:lang w:val="ru-RU"/>
        </w:rPr>
        <w:t xml:space="preserve">) </w:t>
      </w:r>
      <w:r w:rsidRPr="00A92454">
        <w:rPr>
          <w:rFonts w:ascii="DINPro-Regular" w:hAnsi="DINPro-Regular"/>
          <w:b/>
          <w:lang w:val="ru-RU"/>
        </w:rPr>
        <w:br/>
      </w:r>
      <w:r>
        <w:rPr>
          <w:rFonts w:ascii="DINPro-Regular" w:hAnsi="DINPro-Regular"/>
          <w:lang w:val="ru-RU"/>
        </w:rPr>
        <w:t xml:space="preserve">Программа «Международное право для защиты общественных интересов» имеет целью повышение знаний и навыков адвокатов в международной защите прав человека, облегчает выполнение международных стандартов в области прав человека в национальной практике и обеспечивает лучшую защиту правозащитников и жертв </w:t>
      </w:r>
      <w:proofErr w:type="gramStart"/>
      <w:r>
        <w:rPr>
          <w:rFonts w:ascii="DINPro-Regular" w:hAnsi="DINPro-Regular"/>
          <w:lang w:val="ru-RU"/>
        </w:rPr>
        <w:t>нарушений</w:t>
      </w:r>
      <w:proofErr w:type="gramEnd"/>
      <w:r>
        <w:rPr>
          <w:rFonts w:ascii="DINPro-Regular" w:hAnsi="DINPro-Regular"/>
          <w:lang w:val="ru-RU"/>
        </w:rPr>
        <w:t xml:space="preserve"> основных прав. Эта программа реализуется совместно несколькими организациями под эгидой Сети домов прав человека.  </w:t>
      </w:r>
    </w:p>
    <w:p w14:paraId="49790DF0" w14:textId="77777777" w:rsidR="00F24F3B" w:rsidRDefault="00F24F3B" w:rsidP="00F24F3B">
      <w:pPr>
        <w:rPr>
          <w:rFonts w:ascii="DINPro-Regular" w:hAnsi="DINPro-Regular"/>
          <w:lang w:val="ru-RU"/>
        </w:rPr>
      </w:pPr>
    </w:p>
    <w:p w14:paraId="44188156" w14:textId="77777777" w:rsidR="00F24F3B" w:rsidRPr="002A6649" w:rsidRDefault="00F24F3B" w:rsidP="00F24F3B">
      <w:pPr>
        <w:rPr>
          <w:rFonts w:ascii="DINPro-Regular" w:hAnsi="DINPro-Regular"/>
          <w:b/>
          <w:lang w:val="ru-RU"/>
        </w:rPr>
      </w:pPr>
      <w:r>
        <w:rPr>
          <w:rFonts w:ascii="DINPro-Regular" w:hAnsi="DINPro-Regular"/>
          <w:b/>
          <w:lang w:val="ru-RU"/>
        </w:rPr>
        <w:t xml:space="preserve">Анкетирование выпускников программы </w:t>
      </w:r>
      <w:r>
        <w:rPr>
          <w:rFonts w:ascii="DINPro-Regular" w:hAnsi="DINPro-Regular"/>
          <w:b/>
          <w:lang w:val="en-US"/>
        </w:rPr>
        <w:t>ILIA</w:t>
      </w:r>
    </w:p>
    <w:p w14:paraId="7B268F37" w14:textId="77777777" w:rsidR="00F24F3B" w:rsidRDefault="00F24F3B" w:rsidP="00F24F3B">
      <w:pPr>
        <w:rPr>
          <w:rFonts w:ascii="DINPro-Regular" w:hAnsi="DINPro-Regular"/>
          <w:lang w:val="ru-RU"/>
        </w:rPr>
      </w:pPr>
      <w:r>
        <w:rPr>
          <w:rFonts w:ascii="DINPro-Regular" w:hAnsi="DINPro-Regular"/>
          <w:lang w:val="ru-RU"/>
        </w:rPr>
        <w:t xml:space="preserve">Отчет основан на результатах анкетирования СДПЧ, в рамках которого более 80 выпускников программы </w:t>
      </w:r>
      <w:r>
        <w:rPr>
          <w:rFonts w:ascii="DINPro-Regular" w:hAnsi="DINPro-Regular"/>
          <w:lang w:val="en-US"/>
        </w:rPr>
        <w:t>ILIA</w:t>
      </w:r>
      <w:r>
        <w:rPr>
          <w:rFonts w:ascii="DINPro-Regular" w:hAnsi="DINPro-Regular"/>
          <w:lang w:val="ru-RU"/>
        </w:rPr>
        <w:t xml:space="preserve">, главным образом, практикующих адвокатов из Азербайджана, Беларуси, Молдовы, России и Украины,  ответили на 40 вопросов. Вопросы касались трех направлений: выполнения стандартов юридической профессии в законодательстве и на практике; использования международных стандартов в области прав человека адвокатами, как при защите своих клиентов, так и при необходимости собственной защиты; сравнения статусов адвокатов и юристов, не состоящих в национальных профессиональных ассоциациях. У респондентов была возможность обосновать свои ответы, дать конкретные примеры и объяснить контекст ситуации. </w:t>
      </w:r>
    </w:p>
    <w:p w14:paraId="11511C0E" w14:textId="77777777" w:rsidR="00F24F3B" w:rsidRDefault="00F24F3B" w:rsidP="00F24F3B">
      <w:pPr>
        <w:rPr>
          <w:rFonts w:ascii="DINPro-Regular" w:hAnsi="DINPro-Regular"/>
          <w:b/>
          <w:lang w:val="ru-RU"/>
        </w:rPr>
      </w:pPr>
      <w:r>
        <w:rPr>
          <w:rFonts w:ascii="DINPro-Regular" w:hAnsi="DINPro-Regular"/>
          <w:b/>
          <w:lang w:val="ru-RU"/>
        </w:rPr>
        <w:t>Презентация и обсуждение отчета в Варшаве</w:t>
      </w:r>
    </w:p>
    <w:p w14:paraId="6FAE0E4A" w14:textId="77777777" w:rsidR="00F24F3B" w:rsidRPr="00CA491B" w:rsidRDefault="00F24F3B" w:rsidP="00F24F3B">
      <w:pPr>
        <w:rPr>
          <w:rFonts w:ascii="DINPro-Regular" w:hAnsi="DINPro-Regular"/>
          <w:b/>
          <w:lang w:val="ru-RU"/>
        </w:rPr>
      </w:pPr>
      <w:r>
        <w:rPr>
          <w:rFonts w:ascii="DINPro-Regular" w:hAnsi="DINPro-Regular"/>
          <w:lang w:val="ru-RU"/>
        </w:rPr>
        <w:t xml:space="preserve">Отчет будет представлен 23 сентября 2015 года на параллельном мероприятии </w:t>
      </w:r>
      <w:hyperlink r:id="rId6" w:history="1">
        <w:r>
          <w:rPr>
            <w:rStyle w:val="ab"/>
            <w:rFonts w:ascii="DINPro-Regular" w:hAnsi="DINPro-Regular"/>
            <w:lang w:val="ru-RU"/>
          </w:rPr>
          <w:t>Встречи</w:t>
        </w:r>
        <w:r w:rsidRPr="002A6649">
          <w:rPr>
            <w:rStyle w:val="ab"/>
            <w:rFonts w:ascii="DINPro-Regular" w:hAnsi="DINPro-Regular"/>
            <w:lang w:val="ru-RU"/>
          </w:rPr>
          <w:t xml:space="preserve"> </w:t>
        </w:r>
        <w:r>
          <w:rPr>
            <w:rStyle w:val="ab"/>
            <w:rFonts w:ascii="DINPro-Regular" w:hAnsi="DINPro-Regular"/>
            <w:lang w:val="ru-RU"/>
          </w:rPr>
          <w:t xml:space="preserve">по выполнению обязательств в области человеческого измерения 2015 в Варшаве </w:t>
        </w:r>
      </w:hyperlink>
      <w:r>
        <w:rPr>
          <w:rStyle w:val="ab"/>
          <w:rFonts w:ascii="DINPro-Regular" w:hAnsi="DINPro-Regular"/>
          <w:lang w:val="ru-RU"/>
        </w:rPr>
        <w:br/>
      </w:r>
    </w:p>
    <w:p w14:paraId="0367187C" w14:textId="77777777" w:rsidR="00F24F3B" w:rsidRDefault="00F24F3B" w:rsidP="00F24F3B">
      <w:pPr>
        <w:rPr>
          <w:rFonts w:ascii="DINPro-Regular" w:hAnsi="DINPro-Regular"/>
          <w:b/>
          <w:lang w:val="ru-RU"/>
        </w:rPr>
      </w:pPr>
      <w:r>
        <w:rPr>
          <w:rFonts w:ascii="DINPro-Regular" w:hAnsi="DINPro-Regular"/>
          <w:b/>
          <w:lang w:val="ru-RU"/>
        </w:rPr>
        <w:t>Рекомендации отчета – часть первая из двух</w:t>
      </w:r>
    </w:p>
    <w:p w14:paraId="5D05D9BA" w14:textId="2522FA3B" w:rsidR="00363AD4" w:rsidRPr="00363AD4" w:rsidRDefault="00F24F3B" w:rsidP="00F24F3B">
      <w:pPr>
        <w:rPr>
          <w:rFonts w:ascii="DINPro-Regular" w:hAnsi="DINPro-Regular"/>
          <w:lang w:val="ru-RU"/>
        </w:rPr>
      </w:pPr>
      <w:r>
        <w:rPr>
          <w:rFonts w:ascii="DINPro-Regular" w:hAnsi="DINPro-Regular"/>
          <w:lang w:val="ru-RU"/>
        </w:rPr>
        <w:t>Отчет включает в себя первую из двух частей рекомендаций. Эта часть обращена к правительствам и международным организациям. Вторая часть будет адресована национальным и международным профессиональным органам, ассоциациям адвокатов и НПО, и будет представлена на конференции в Киеве 15-17 ноября.</w:t>
      </w:r>
    </w:p>
    <w:sectPr w:rsidR="00363AD4" w:rsidRPr="00363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56D"/>
    <w:multiLevelType w:val="hybridMultilevel"/>
    <w:tmpl w:val="9416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A7476"/>
    <w:multiLevelType w:val="hybridMultilevel"/>
    <w:tmpl w:val="E2DA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3189B"/>
    <w:multiLevelType w:val="hybridMultilevel"/>
    <w:tmpl w:val="2C505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7448B"/>
    <w:multiLevelType w:val="hybridMultilevel"/>
    <w:tmpl w:val="79D09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01345"/>
    <w:multiLevelType w:val="hybridMultilevel"/>
    <w:tmpl w:val="F7F0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F6050"/>
    <w:multiLevelType w:val="hybridMultilevel"/>
    <w:tmpl w:val="71CA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F4"/>
    <w:rsid w:val="000005D1"/>
    <w:rsid w:val="00015F4F"/>
    <w:rsid w:val="00026546"/>
    <w:rsid w:val="0003774E"/>
    <w:rsid w:val="00040CC8"/>
    <w:rsid w:val="00050EE6"/>
    <w:rsid w:val="0006258D"/>
    <w:rsid w:val="00063FB9"/>
    <w:rsid w:val="0006627E"/>
    <w:rsid w:val="0008286E"/>
    <w:rsid w:val="00082BB9"/>
    <w:rsid w:val="0009095E"/>
    <w:rsid w:val="00094FD7"/>
    <w:rsid w:val="000E26A2"/>
    <w:rsid w:val="000E35AD"/>
    <w:rsid w:val="000F4311"/>
    <w:rsid w:val="0011543C"/>
    <w:rsid w:val="00120F47"/>
    <w:rsid w:val="00142145"/>
    <w:rsid w:val="0014618D"/>
    <w:rsid w:val="00160765"/>
    <w:rsid w:val="00176806"/>
    <w:rsid w:val="00185B27"/>
    <w:rsid w:val="001A1EC1"/>
    <w:rsid w:val="001C2C84"/>
    <w:rsid w:val="001D6381"/>
    <w:rsid w:val="001D6EB7"/>
    <w:rsid w:val="001F0650"/>
    <w:rsid w:val="00201172"/>
    <w:rsid w:val="00210749"/>
    <w:rsid w:val="00213714"/>
    <w:rsid w:val="002142F4"/>
    <w:rsid w:val="002379BF"/>
    <w:rsid w:val="002401ED"/>
    <w:rsid w:val="00242D94"/>
    <w:rsid w:val="00264DC6"/>
    <w:rsid w:val="00294FCD"/>
    <w:rsid w:val="002A6649"/>
    <w:rsid w:val="002B4617"/>
    <w:rsid w:val="002D0196"/>
    <w:rsid w:val="002D01FB"/>
    <w:rsid w:val="002D06E9"/>
    <w:rsid w:val="003267A8"/>
    <w:rsid w:val="00334069"/>
    <w:rsid w:val="00344E9C"/>
    <w:rsid w:val="00347E44"/>
    <w:rsid w:val="00356C6D"/>
    <w:rsid w:val="003603F1"/>
    <w:rsid w:val="00363AD4"/>
    <w:rsid w:val="003731B7"/>
    <w:rsid w:val="0038579C"/>
    <w:rsid w:val="00397E5C"/>
    <w:rsid w:val="003A561F"/>
    <w:rsid w:val="003A5B62"/>
    <w:rsid w:val="003B4BE5"/>
    <w:rsid w:val="003C1B71"/>
    <w:rsid w:val="003D1AB3"/>
    <w:rsid w:val="003D767C"/>
    <w:rsid w:val="003E6418"/>
    <w:rsid w:val="0040286C"/>
    <w:rsid w:val="00427504"/>
    <w:rsid w:val="004354BC"/>
    <w:rsid w:val="004361E5"/>
    <w:rsid w:val="00444918"/>
    <w:rsid w:val="00460EFC"/>
    <w:rsid w:val="00462D02"/>
    <w:rsid w:val="00481CDB"/>
    <w:rsid w:val="00485141"/>
    <w:rsid w:val="004D735D"/>
    <w:rsid w:val="004E26FD"/>
    <w:rsid w:val="00500184"/>
    <w:rsid w:val="0050082B"/>
    <w:rsid w:val="00500F45"/>
    <w:rsid w:val="00502106"/>
    <w:rsid w:val="00502E19"/>
    <w:rsid w:val="00524F89"/>
    <w:rsid w:val="005279F1"/>
    <w:rsid w:val="00531AA3"/>
    <w:rsid w:val="005322F4"/>
    <w:rsid w:val="00532ED2"/>
    <w:rsid w:val="0053327E"/>
    <w:rsid w:val="00542415"/>
    <w:rsid w:val="005538CD"/>
    <w:rsid w:val="0056739C"/>
    <w:rsid w:val="005745B1"/>
    <w:rsid w:val="005750BF"/>
    <w:rsid w:val="0059436B"/>
    <w:rsid w:val="005A2A8D"/>
    <w:rsid w:val="005B6C30"/>
    <w:rsid w:val="005E5BD5"/>
    <w:rsid w:val="00605DAE"/>
    <w:rsid w:val="0061207C"/>
    <w:rsid w:val="00623A90"/>
    <w:rsid w:val="00625DDD"/>
    <w:rsid w:val="00665822"/>
    <w:rsid w:val="006754D8"/>
    <w:rsid w:val="00676D9B"/>
    <w:rsid w:val="00682731"/>
    <w:rsid w:val="00683632"/>
    <w:rsid w:val="006909DD"/>
    <w:rsid w:val="006918C0"/>
    <w:rsid w:val="006A3473"/>
    <w:rsid w:val="006A4F8F"/>
    <w:rsid w:val="006A6E7B"/>
    <w:rsid w:val="006B351E"/>
    <w:rsid w:val="006C0014"/>
    <w:rsid w:val="006D467A"/>
    <w:rsid w:val="006E31CA"/>
    <w:rsid w:val="006F1A89"/>
    <w:rsid w:val="007009D8"/>
    <w:rsid w:val="00716D1E"/>
    <w:rsid w:val="0072132B"/>
    <w:rsid w:val="00730BBE"/>
    <w:rsid w:val="00731D00"/>
    <w:rsid w:val="00740C26"/>
    <w:rsid w:val="00777528"/>
    <w:rsid w:val="00781081"/>
    <w:rsid w:val="00797596"/>
    <w:rsid w:val="007E7AAA"/>
    <w:rsid w:val="007F5E9A"/>
    <w:rsid w:val="00812937"/>
    <w:rsid w:val="008222A0"/>
    <w:rsid w:val="00846566"/>
    <w:rsid w:val="00847056"/>
    <w:rsid w:val="008758C4"/>
    <w:rsid w:val="00885255"/>
    <w:rsid w:val="008944F3"/>
    <w:rsid w:val="008A3F62"/>
    <w:rsid w:val="008B15C4"/>
    <w:rsid w:val="008B613D"/>
    <w:rsid w:val="008B7E6F"/>
    <w:rsid w:val="008C1DB3"/>
    <w:rsid w:val="008F44F3"/>
    <w:rsid w:val="008F6ADE"/>
    <w:rsid w:val="00905276"/>
    <w:rsid w:val="00925F3A"/>
    <w:rsid w:val="0093684D"/>
    <w:rsid w:val="00947ED1"/>
    <w:rsid w:val="0095353F"/>
    <w:rsid w:val="00954360"/>
    <w:rsid w:val="00961F1B"/>
    <w:rsid w:val="0096682B"/>
    <w:rsid w:val="00975804"/>
    <w:rsid w:val="0099336F"/>
    <w:rsid w:val="009A1BC0"/>
    <w:rsid w:val="009D28B6"/>
    <w:rsid w:val="009E7B3A"/>
    <w:rsid w:val="00A06ADA"/>
    <w:rsid w:val="00A07078"/>
    <w:rsid w:val="00A12845"/>
    <w:rsid w:val="00A1527C"/>
    <w:rsid w:val="00A179F2"/>
    <w:rsid w:val="00A236B2"/>
    <w:rsid w:val="00A23B06"/>
    <w:rsid w:val="00A25C3D"/>
    <w:rsid w:val="00A3357B"/>
    <w:rsid w:val="00A33AA7"/>
    <w:rsid w:val="00A467FC"/>
    <w:rsid w:val="00A50E99"/>
    <w:rsid w:val="00A54AB2"/>
    <w:rsid w:val="00A70E34"/>
    <w:rsid w:val="00A92454"/>
    <w:rsid w:val="00AA155D"/>
    <w:rsid w:val="00AA18B9"/>
    <w:rsid w:val="00AA3E84"/>
    <w:rsid w:val="00AA552B"/>
    <w:rsid w:val="00AE56C5"/>
    <w:rsid w:val="00B03C5B"/>
    <w:rsid w:val="00B042FA"/>
    <w:rsid w:val="00B10DCB"/>
    <w:rsid w:val="00B40FBE"/>
    <w:rsid w:val="00B6050D"/>
    <w:rsid w:val="00B622BD"/>
    <w:rsid w:val="00B71ECF"/>
    <w:rsid w:val="00B947E2"/>
    <w:rsid w:val="00B94C40"/>
    <w:rsid w:val="00BA6911"/>
    <w:rsid w:val="00BA6E2C"/>
    <w:rsid w:val="00BB33E0"/>
    <w:rsid w:val="00BB43FF"/>
    <w:rsid w:val="00BB5E1B"/>
    <w:rsid w:val="00BC2840"/>
    <w:rsid w:val="00BC7F44"/>
    <w:rsid w:val="00BD1F9D"/>
    <w:rsid w:val="00BD601F"/>
    <w:rsid w:val="00BE241D"/>
    <w:rsid w:val="00BE2775"/>
    <w:rsid w:val="00BE3144"/>
    <w:rsid w:val="00BE36A5"/>
    <w:rsid w:val="00BF4A18"/>
    <w:rsid w:val="00C21074"/>
    <w:rsid w:val="00C2716B"/>
    <w:rsid w:val="00C408BD"/>
    <w:rsid w:val="00C40B33"/>
    <w:rsid w:val="00C4423D"/>
    <w:rsid w:val="00C44D2D"/>
    <w:rsid w:val="00C7616D"/>
    <w:rsid w:val="00C80B27"/>
    <w:rsid w:val="00C94EB7"/>
    <w:rsid w:val="00CA491B"/>
    <w:rsid w:val="00CB4C0C"/>
    <w:rsid w:val="00CC2089"/>
    <w:rsid w:val="00CD78FF"/>
    <w:rsid w:val="00CE4734"/>
    <w:rsid w:val="00CF07BF"/>
    <w:rsid w:val="00CF16AE"/>
    <w:rsid w:val="00CF7BF8"/>
    <w:rsid w:val="00D07C7A"/>
    <w:rsid w:val="00D6343F"/>
    <w:rsid w:val="00D87581"/>
    <w:rsid w:val="00DB66CE"/>
    <w:rsid w:val="00DC7A0C"/>
    <w:rsid w:val="00DD5F88"/>
    <w:rsid w:val="00DE27E0"/>
    <w:rsid w:val="00DF0631"/>
    <w:rsid w:val="00DF0B3E"/>
    <w:rsid w:val="00E04A4B"/>
    <w:rsid w:val="00E354B7"/>
    <w:rsid w:val="00E47A31"/>
    <w:rsid w:val="00E651BC"/>
    <w:rsid w:val="00E73F3C"/>
    <w:rsid w:val="00E75206"/>
    <w:rsid w:val="00E92CD3"/>
    <w:rsid w:val="00EB12CF"/>
    <w:rsid w:val="00ED13F5"/>
    <w:rsid w:val="00EE01BD"/>
    <w:rsid w:val="00EE1D35"/>
    <w:rsid w:val="00EF147B"/>
    <w:rsid w:val="00F060E9"/>
    <w:rsid w:val="00F21C76"/>
    <w:rsid w:val="00F24F3B"/>
    <w:rsid w:val="00F31D4B"/>
    <w:rsid w:val="00F375A6"/>
    <w:rsid w:val="00F37BB6"/>
    <w:rsid w:val="00F45A77"/>
    <w:rsid w:val="00F5508B"/>
    <w:rsid w:val="00F6517E"/>
    <w:rsid w:val="00F919BB"/>
    <w:rsid w:val="00FA678C"/>
    <w:rsid w:val="00FB3C07"/>
    <w:rsid w:val="00FD17F4"/>
    <w:rsid w:val="00FE5578"/>
    <w:rsid w:val="00FF15D9"/>
    <w:rsid w:val="00FF2259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D2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F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6739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739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739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739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739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39C"/>
    <w:rPr>
      <w:rFonts w:ascii="Tahoma" w:hAnsi="Tahoma" w:cs="Tahoma"/>
      <w:sz w:val="16"/>
      <w:szCs w:val="16"/>
    </w:rPr>
  </w:style>
  <w:style w:type="character" w:customStyle="1" w:styleId="im">
    <w:name w:val="im"/>
    <w:basedOn w:val="a0"/>
    <w:rsid w:val="001C2C84"/>
  </w:style>
  <w:style w:type="character" w:styleId="ab">
    <w:name w:val="Hyperlink"/>
    <w:basedOn w:val="a0"/>
    <w:uiPriority w:val="99"/>
    <w:unhideWhenUsed/>
    <w:rsid w:val="00EE01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01BD"/>
  </w:style>
  <w:style w:type="character" w:styleId="ac">
    <w:name w:val="Emphasis"/>
    <w:basedOn w:val="a0"/>
    <w:uiPriority w:val="20"/>
    <w:qFormat/>
    <w:rsid w:val="008222A0"/>
    <w:rPr>
      <w:i/>
      <w:iCs/>
    </w:rPr>
  </w:style>
  <w:style w:type="paragraph" w:styleId="ad">
    <w:name w:val="Revision"/>
    <w:hidden/>
    <w:uiPriority w:val="99"/>
    <w:semiHidden/>
    <w:rsid w:val="007F5E9A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8B7E6F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55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F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6739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739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739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739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739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39C"/>
    <w:rPr>
      <w:rFonts w:ascii="Tahoma" w:hAnsi="Tahoma" w:cs="Tahoma"/>
      <w:sz w:val="16"/>
      <w:szCs w:val="16"/>
    </w:rPr>
  </w:style>
  <w:style w:type="character" w:customStyle="1" w:styleId="im">
    <w:name w:val="im"/>
    <w:basedOn w:val="a0"/>
    <w:rsid w:val="001C2C84"/>
  </w:style>
  <w:style w:type="character" w:styleId="ab">
    <w:name w:val="Hyperlink"/>
    <w:basedOn w:val="a0"/>
    <w:uiPriority w:val="99"/>
    <w:unhideWhenUsed/>
    <w:rsid w:val="00EE01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01BD"/>
  </w:style>
  <w:style w:type="character" w:styleId="ac">
    <w:name w:val="Emphasis"/>
    <w:basedOn w:val="a0"/>
    <w:uiPriority w:val="20"/>
    <w:qFormat/>
    <w:rsid w:val="008222A0"/>
    <w:rPr>
      <w:i/>
      <w:iCs/>
    </w:rPr>
  </w:style>
  <w:style w:type="paragraph" w:styleId="ad">
    <w:name w:val="Revision"/>
    <w:hidden/>
    <w:uiPriority w:val="99"/>
    <w:semiHidden/>
    <w:rsid w:val="007F5E9A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8B7E6F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55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ce.org/odihr/hdim_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Parker</dc:creator>
  <cp:lastModifiedBy>luba</cp:lastModifiedBy>
  <cp:revision>9</cp:revision>
  <cp:lastPrinted>2015-09-22T13:58:00Z</cp:lastPrinted>
  <dcterms:created xsi:type="dcterms:W3CDTF">2015-09-23T06:51:00Z</dcterms:created>
  <dcterms:modified xsi:type="dcterms:W3CDTF">2015-09-23T09:51:00Z</dcterms:modified>
</cp:coreProperties>
</file>